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CE" w:rsidRDefault="002E7ECE" w:rsidP="000142FF">
      <w:pPr>
        <w:ind w:left="851" w:right="142"/>
        <w:rPr>
          <w:sz w:val="0"/>
          <w:szCs w:val="0"/>
        </w:rPr>
      </w:pPr>
    </w:p>
    <w:p w:rsidR="000142FF" w:rsidRPr="000142FF" w:rsidRDefault="000142FF" w:rsidP="00143804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jc w:val="center"/>
        <w:rPr>
          <w:bCs/>
        </w:rPr>
      </w:pPr>
      <w:r>
        <w:rPr>
          <w:bCs/>
        </w:rPr>
        <w:t>STATEMENT ON</w:t>
      </w:r>
      <w:r w:rsidRPr="000142FF">
        <w:rPr>
          <w:bCs/>
        </w:rPr>
        <w:t xml:space="preserve"> accepting conditions for funds</w:t>
      </w:r>
    </w:p>
    <w:p w:rsidR="00143804" w:rsidRDefault="00143804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>
        <w:rPr>
          <w:bCs/>
        </w:rPr>
        <w:t>I</w:t>
      </w:r>
      <w:r w:rsidRPr="000142FF">
        <w:rPr>
          <w:bCs/>
        </w:rPr>
        <w:t>,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>(Name and surname)</w:t>
      </w:r>
    </w:p>
    <w:p w:rsidR="00143804" w:rsidRDefault="00143804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</w:p>
    <w:p w:rsidR="000142FF" w:rsidRPr="000142FF" w:rsidRDefault="00143804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>
        <w:rPr>
          <w:bCs/>
        </w:rPr>
        <w:t>R</w:t>
      </w:r>
      <w:bookmarkStart w:id="0" w:name="_GoBack"/>
      <w:bookmarkEnd w:id="0"/>
      <w:r w:rsidR="000142FF" w:rsidRPr="000142FF">
        <w:rPr>
          <w:bCs/>
        </w:rPr>
        <w:t>epresenting the applicant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>(The name of the subject)</w:t>
      </w:r>
    </w:p>
    <w:p w:rsid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</w:p>
    <w:p w:rsid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>I declare that I accept all conditions set out in the Public invitation and instructions for implementation</w:t>
      </w:r>
      <w:r>
        <w:rPr>
          <w:bCs/>
        </w:rPr>
        <w:t xml:space="preserve"> of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>Competitiveness Support Program in 2017.</w:t>
      </w:r>
    </w:p>
    <w:p w:rsid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>I also declare, under penalty of perjury that: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>• All attached copies match the original</w:t>
      </w:r>
      <w:r>
        <w:rPr>
          <w:bCs/>
        </w:rPr>
        <w:t>s</w:t>
      </w:r>
      <w:r w:rsidRPr="000142FF">
        <w:rPr>
          <w:bCs/>
        </w:rPr>
        <w:t>;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>• all the</w:t>
      </w:r>
      <w:r>
        <w:rPr>
          <w:bCs/>
        </w:rPr>
        <w:t xml:space="preserve"> given</w:t>
      </w:r>
      <w:r w:rsidRPr="000142FF">
        <w:rPr>
          <w:bCs/>
        </w:rPr>
        <w:t xml:space="preserve"> allegations are true and the situation</w:t>
      </w:r>
      <w:r>
        <w:rPr>
          <w:bCs/>
        </w:rPr>
        <w:t>s actual</w:t>
      </w:r>
      <w:r w:rsidRPr="000142FF">
        <w:rPr>
          <w:bCs/>
        </w:rPr>
        <w:t>;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>• economic entity for the same activities w</w:t>
      </w:r>
      <w:r>
        <w:rPr>
          <w:bCs/>
        </w:rPr>
        <w:t>as</w:t>
      </w:r>
      <w:r w:rsidRPr="000142FF">
        <w:rPr>
          <w:bCs/>
        </w:rPr>
        <w:t xml:space="preserve"> not approved incentives that come from the budget of the Republic of Serbia, autonomous province budget and budgets of local governments in the current year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 xml:space="preserve">• the enterprise is not </w:t>
      </w:r>
      <w:r>
        <w:rPr>
          <w:bCs/>
        </w:rPr>
        <w:t>under</w:t>
      </w:r>
      <w:r w:rsidRPr="000142FF">
        <w:rPr>
          <w:bCs/>
        </w:rPr>
        <w:t xml:space="preserve"> bankruptcy or liquidation;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 xml:space="preserve">• that economic entity in the past two years </w:t>
      </w:r>
      <w:r>
        <w:rPr>
          <w:bCs/>
        </w:rPr>
        <w:t>di not have</w:t>
      </w:r>
      <w:r w:rsidRPr="000142FF">
        <w:rPr>
          <w:bCs/>
        </w:rPr>
        <w:t xml:space="preserve"> a legally binding measure prohibiting business activity;</w:t>
      </w:r>
    </w:p>
    <w:p w:rsidR="000142FF" w:rsidRPr="000142FF" w:rsidRDefault="000142FF" w:rsidP="000142FF">
      <w:pPr>
        <w:pStyle w:val="BodyText1"/>
        <w:tabs>
          <w:tab w:val="left" w:leader="underscore" w:pos="4687"/>
          <w:tab w:val="left" w:pos="6055"/>
          <w:tab w:val="left" w:pos="7942"/>
        </w:tabs>
        <w:spacing w:line="220" w:lineRule="exact"/>
        <w:ind w:right="142"/>
        <w:rPr>
          <w:bCs/>
        </w:rPr>
      </w:pPr>
      <w:r w:rsidRPr="000142FF">
        <w:rPr>
          <w:bCs/>
        </w:rPr>
        <w:t xml:space="preserve">• </w:t>
      </w:r>
      <w:r>
        <w:rPr>
          <w:bCs/>
        </w:rPr>
        <w:t>does not have</w:t>
      </w:r>
      <w:r w:rsidRPr="000142FF">
        <w:rPr>
          <w:bCs/>
        </w:rPr>
        <w:t xml:space="preserve"> difficulty according to the definition of undertaking under the Decree on the rules for granting state aid.</w:t>
      </w:r>
    </w:p>
    <w:p w:rsidR="000142FF" w:rsidRDefault="000142FF" w:rsidP="000142FF">
      <w:pPr>
        <w:pStyle w:val="BodyText1"/>
        <w:shd w:val="clear" w:color="auto" w:fill="auto"/>
        <w:tabs>
          <w:tab w:val="left" w:leader="underscore" w:pos="4687"/>
          <w:tab w:val="left" w:pos="6055"/>
          <w:tab w:val="left" w:pos="7942"/>
        </w:tabs>
        <w:spacing w:line="220" w:lineRule="exact"/>
        <w:ind w:right="142" w:firstLine="0"/>
        <w:rPr>
          <w:bCs/>
        </w:rPr>
      </w:pPr>
    </w:p>
    <w:p w:rsidR="000142FF" w:rsidRDefault="000142FF" w:rsidP="000142FF">
      <w:pPr>
        <w:pStyle w:val="BodyText1"/>
        <w:shd w:val="clear" w:color="auto" w:fill="auto"/>
        <w:tabs>
          <w:tab w:val="left" w:leader="underscore" w:pos="4687"/>
          <w:tab w:val="left" w:pos="6055"/>
          <w:tab w:val="left" w:pos="7942"/>
        </w:tabs>
        <w:spacing w:line="220" w:lineRule="exact"/>
        <w:ind w:right="142" w:firstLine="0"/>
        <w:rPr>
          <w:bCs/>
        </w:rPr>
      </w:pPr>
      <w:r w:rsidRPr="000142FF">
        <w:rPr>
          <w:bCs/>
        </w:rPr>
        <w:t>Otherwise, I agree that the submitted application is rejected.</w:t>
      </w:r>
    </w:p>
    <w:p w:rsidR="000142FF" w:rsidRDefault="000142FF" w:rsidP="000142FF">
      <w:pPr>
        <w:pStyle w:val="BodyText1"/>
        <w:shd w:val="clear" w:color="auto" w:fill="auto"/>
        <w:tabs>
          <w:tab w:val="left" w:leader="underscore" w:pos="4687"/>
          <w:tab w:val="left" w:pos="6055"/>
          <w:tab w:val="left" w:pos="7942"/>
        </w:tabs>
        <w:spacing w:line="220" w:lineRule="exact"/>
        <w:ind w:right="142" w:firstLine="0"/>
        <w:rPr>
          <w:bCs/>
        </w:rPr>
      </w:pPr>
    </w:p>
    <w:p w:rsidR="000142FF" w:rsidRDefault="000142FF" w:rsidP="000142FF">
      <w:pPr>
        <w:pStyle w:val="BodyText1"/>
        <w:shd w:val="clear" w:color="auto" w:fill="auto"/>
        <w:tabs>
          <w:tab w:val="left" w:leader="underscore" w:pos="4687"/>
          <w:tab w:val="left" w:pos="6055"/>
          <w:tab w:val="left" w:pos="7942"/>
        </w:tabs>
        <w:spacing w:line="220" w:lineRule="exact"/>
        <w:ind w:right="142" w:firstLine="0"/>
        <w:rPr>
          <w:bCs/>
        </w:rPr>
      </w:pPr>
    </w:p>
    <w:p w:rsidR="000142FF" w:rsidRDefault="000142FF" w:rsidP="000142FF">
      <w:pPr>
        <w:pStyle w:val="BodyText1"/>
        <w:shd w:val="clear" w:color="auto" w:fill="auto"/>
        <w:tabs>
          <w:tab w:val="left" w:leader="underscore" w:pos="4687"/>
          <w:tab w:val="left" w:pos="6055"/>
          <w:tab w:val="left" w:pos="7942"/>
        </w:tabs>
        <w:spacing w:line="220" w:lineRule="exact"/>
        <w:ind w:right="142" w:firstLine="0"/>
      </w:pPr>
      <w:r>
        <w:t>In</w:t>
      </w:r>
    </w:p>
    <w:p w:rsidR="002E7ECE" w:rsidRDefault="00ED1A7A" w:rsidP="000142FF">
      <w:pPr>
        <w:pStyle w:val="BodyText1"/>
        <w:shd w:val="clear" w:color="auto" w:fill="auto"/>
        <w:tabs>
          <w:tab w:val="left" w:leader="underscore" w:pos="4687"/>
          <w:tab w:val="left" w:pos="6055"/>
          <w:tab w:val="left" w:pos="7942"/>
        </w:tabs>
        <w:spacing w:line="220" w:lineRule="exact"/>
        <w:ind w:right="142" w:firstLine="0"/>
      </w:pPr>
      <w:r>
        <w:tab/>
      </w:r>
      <w:r w:rsidR="000142FF">
        <w:t>SP</w:t>
      </w:r>
      <w:r>
        <w:tab/>
      </w:r>
      <w:r w:rsidR="000142FF">
        <w:t>Representative</w:t>
      </w:r>
    </w:p>
    <w:p w:rsidR="002E7ECE" w:rsidRDefault="000142FF" w:rsidP="000142FF">
      <w:pPr>
        <w:pStyle w:val="BodyText1"/>
        <w:shd w:val="clear" w:color="auto" w:fill="auto"/>
        <w:tabs>
          <w:tab w:val="left" w:leader="underscore" w:pos="4673"/>
          <w:tab w:val="left" w:pos="7486"/>
          <w:tab w:val="left" w:leader="underscore" w:pos="9986"/>
        </w:tabs>
        <w:spacing w:line="220" w:lineRule="exact"/>
        <w:ind w:right="142" w:firstLine="0"/>
      </w:pPr>
      <w:r>
        <w:t>Dated</w:t>
      </w:r>
      <w:r w:rsidR="00ED1A7A">
        <w:t>:</w:t>
      </w:r>
      <w:r w:rsidR="00ED1A7A">
        <w:tab/>
      </w:r>
      <w:r w:rsidR="00ED1A7A">
        <w:tab/>
      </w:r>
      <w:r w:rsidR="00ED1A7A">
        <w:tab/>
      </w:r>
    </w:p>
    <w:p w:rsidR="002E7ECE" w:rsidRDefault="002E7ECE" w:rsidP="000142FF">
      <w:pPr>
        <w:ind w:right="142"/>
        <w:rPr>
          <w:sz w:val="0"/>
          <w:szCs w:val="0"/>
        </w:rPr>
      </w:pPr>
    </w:p>
    <w:p w:rsidR="002E7ECE" w:rsidRDefault="002E7ECE" w:rsidP="000142FF">
      <w:pPr>
        <w:ind w:right="142"/>
        <w:rPr>
          <w:sz w:val="2"/>
          <w:szCs w:val="2"/>
        </w:rPr>
      </w:pPr>
    </w:p>
    <w:sectPr w:rsidR="002E7ECE" w:rsidSect="000142FF">
      <w:headerReference w:type="default" r:id="rId8"/>
      <w:footerReference w:type="default" r:id="rId9"/>
      <w:type w:val="continuous"/>
      <w:pgSz w:w="11909" w:h="16834"/>
      <w:pgMar w:top="9" w:right="1561" w:bottom="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82" w:rsidRDefault="000A5282">
      <w:r>
        <w:separator/>
      </w:r>
    </w:p>
  </w:endnote>
  <w:endnote w:type="continuationSeparator" w:id="0">
    <w:p w:rsidR="000A5282" w:rsidRDefault="000A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FF" w:rsidRPr="000142FF" w:rsidRDefault="000142FF" w:rsidP="000142FF">
    <w:pPr>
      <w:pStyle w:val="Footer"/>
      <w:tabs>
        <w:tab w:val="right" w:pos="10204"/>
        <w:tab w:val="right" w:pos="10440"/>
      </w:tabs>
      <w:ind w:right="-1800" w:hanging="720"/>
      <w:jc w:val="center"/>
      <w:rPr>
        <w:rFonts w:ascii="Times New Roman" w:hAnsi="Times New Roman" w:cs="Times New Roman"/>
      </w:rPr>
    </w:pPr>
    <w:r w:rsidRPr="000142FF">
      <w:rPr>
        <w:rFonts w:ascii="Times New Roman" w:hAnsi="Times New Roman" w:cs="Times New Roman"/>
      </w:rPr>
      <w:sym w:font="Symbol" w:char="F0B7"/>
    </w:r>
    <w:r w:rsidRPr="000142FF">
      <w:rPr>
        <w:rFonts w:ascii="Times New Roman" w:hAnsi="Times New Roman" w:cs="Times New Roman"/>
        <w:lang w:val="sr-Cyrl-RS"/>
      </w:rPr>
      <w:t xml:space="preserve"> </w:t>
    </w:r>
    <w:r w:rsidRPr="000142FF">
      <w:rPr>
        <w:rFonts w:ascii="Times New Roman" w:hAnsi="Times New Roman" w:cs="Times New Roman"/>
      </w:rPr>
      <w:t>Belgrade, Kneza MIloša</w:t>
    </w:r>
    <w:r w:rsidRPr="000142FF">
      <w:rPr>
        <w:rFonts w:ascii="Times New Roman" w:hAnsi="Times New Roman" w:cs="Times New Roman"/>
        <w:lang w:val="sr-Cyrl-RS"/>
      </w:rPr>
      <w:t xml:space="preserve"> 12</w:t>
    </w:r>
    <w:r w:rsidRPr="000142FF">
      <w:rPr>
        <w:rFonts w:ascii="Times New Roman" w:hAnsi="Times New Roman" w:cs="Times New Roman"/>
        <w:lang w:val="sr-Cyrl-CS"/>
      </w:rPr>
      <w:t xml:space="preserve"> </w:t>
    </w:r>
    <w:r w:rsidRPr="000142FF">
      <w:rPr>
        <w:rFonts w:ascii="Times New Roman" w:hAnsi="Times New Roman" w:cs="Times New Roman"/>
      </w:rPr>
      <w:sym w:font="Symbol" w:char="F0B7"/>
    </w:r>
    <w:r w:rsidRPr="000142FF">
      <w:rPr>
        <w:rFonts w:ascii="Times New Roman" w:hAnsi="Times New Roman" w:cs="Times New Roman"/>
      </w:rPr>
      <w:t xml:space="preserve"> </w:t>
    </w:r>
    <w:r w:rsidRPr="000142FF">
      <w:rPr>
        <w:rFonts w:ascii="Times New Roman" w:hAnsi="Times New Roman" w:cs="Times New Roman"/>
        <w:lang w:val="it-IT"/>
      </w:rPr>
      <w:t>е-</w:t>
    </w:r>
    <w:r w:rsidRPr="000142FF">
      <w:rPr>
        <w:rFonts w:ascii="Times New Roman" w:hAnsi="Times New Roman" w:cs="Times New Roman"/>
      </w:rPr>
      <w:t>mail</w:t>
    </w:r>
    <w:r w:rsidRPr="000142FF">
      <w:rPr>
        <w:rFonts w:ascii="Times New Roman" w:hAnsi="Times New Roman" w:cs="Times New Roman"/>
        <w:lang w:val="it-IT"/>
      </w:rPr>
      <w:t xml:space="preserve">: </w:t>
    </w:r>
    <w:hyperlink r:id="rId1" w:history="1">
      <w:r w:rsidRPr="000142FF">
        <w:rPr>
          <w:rStyle w:val="Hyperlink"/>
          <w:rFonts w:ascii="Times New Roman" w:hAnsi="Times New Roman" w:cs="Times New Roman"/>
        </w:rPr>
        <w:t>podizanjekapaciteta</w:t>
      </w:r>
      <w:r w:rsidRPr="000142FF">
        <w:rPr>
          <w:rStyle w:val="Hyperlink"/>
          <w:rFonts w:ascii="Times New Roman" w:hAnsi="Times New Roman" w:cs="Times New Roman"/>
          <w:lang w:val="it-IT"/>
        </w:rPr>
        <w:t>@ras.gov.rs</w:t>
      </w:r>
    </w:hyperlink>
    <w:r w:rsidRPr="000142FF">
      <w:rPr>
        <w:rFonts w:ascii="Times New Roman" w:hAnsi="Times New Roman" w:cs="Times New Roman"/>
      </w:rPr>
      <w:t xml:space="preserve"> </w:t>
    </w:r>
    <w:r w:rsidRPr="000142FF">
      <w:rPr>
        <w:rFonts w:ascii="Times New Roman" w:hAnsi="Times New Roman" w:cs="Times New Roman"/>
        <w:lang w:val="sr-Cyrl-RS"/>
      </w:rPr>
      <w:t xml:space="preserve"> </w:t>
    </w:r>
    <w:r w:rsidRPr="000142FF">
      <w:rPr>
        <w:rFonts w:ascii="Times New Roman" w:hAnsi="Times New Roman" w:cs="Times New Roman"/>
      </w:rPr>
      <w:sym w:font="Symbol" w:char="F0B7"/>
    </w:r>
    <w:r w:rsidRPr="000142FF">
      <w:rPr>
        <w:rFonts w:ascii="Times New Roman" w:hAnsi="Times New Roman" w:cs="Times New Roman"/>
        <w:lang w:val="it-IT"/>
      </w:rPr>
      <w:t xml:space="preserve"> </w:t>
    </w:r>
    <w:hyperlink r:id="rId2" w:history="1">
      <w:r w:rsidRPr="000142FF">
        <w:rPr>
          <w:rStyle w:val="Hyperlink"/>
          <w:rFonts w:ascii="Times New Roman" w:hAnsi="Times New Roman" w:cs="Times New Roman"/>
          <w:lang w:val="sr-Latn-CS"/>
        </w:rPr>
        <w:t>www.ras.gov.rs</w:t>
      </w:r>
    </w:hyperlink>
  </w:p>
  <w:p w:rsidR="000142FF" w:rsidRDefault="000142FF">
    <w:pPr>
      <w:pStyle w:val="Footer"/>
    </w:pPr>
  </w:p>
  <w:p w:rsidR="000142FF" w:rsidRDefault="00014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82" w:rsidRDefault="000A5282"/>
  </w:footnote>
  <w:footnote w:type="continuationSeparator" w:id="0">
    <w:p w:rsidR="000A5282" w:rsidRDefault="000A52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2FF" w:rsidRPr="000142FF" w:rsidRDefault="000142FF" w:rsidP="000142F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 w:cs="Times New Roman"/>
        <w:b/>
        <w:lang w:val="sr-Cyrl-RS"/>
      </w:rPr>
    </w:pPr>
    <w:r w:rsidRPr="000142FF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1179C2BD" wp14:editId="0730890E">
          <wp:simplePos x="0" y="0"/>
          <wp:positionH relativeFrom="margin">
            <wp:posOffset>-253365</wp:posOffset>
          </wp:positionH>
          <wp:positionV relativeFrom="margin">
            <wp:posOffset>-974090</wp:posOffset>
          </wp:positionV>
          <wp:extent cx="395605" cy="7645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42FF">
      <w:rPr>
        <w:rFonts w:ascii="Times New Roman" w:hAnsi="Times New Roman" w:cs="Times New Roman"/>
        <w:b/>
      </w:rPr>
      <w:t>FORM</w:t>
    </w:r>
    <w:r w:rsidRPr="000142FF">
      <w:rPr>
        <w:rFonts w:ascii="Times New Roman" w:hAnsi="Times New Roman" w:cs="Times New Roman"/>
        <w:b/>
        <w:lang w:val="sr-Cyrl-CS"/>
      </w:rPr>
      <w:t xml:space="preserve"> </w:t>
    </w:r>
    <w:r w:rsidRPr="000142FF">
      <w:rPr>
        <w:rFonts w:ascii="Times New Roman" w:hAnsi="Times New Roman" w:cs="Times New Roman"/>
        <w:b/>
      </w:rPr>
      <w:t xml:space="preserve">1 </w:t>
    </w:r>
  </w:p>
  <w:p w:rsidR="000142FF" w:rsidRPr="00E03BD1" w:rsidRDefault="000142FF" w:rsidP="000142FF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6"/>
        <w:szCs w:val="6"/>
        <w:lang w:val="sr-Cyrl-CS"/>
      </w:rPr>
    </w:pPr>
  </w:p>
  <w:p w:rsidR="000142FF" w:rsidRPr="000142FF" w:rsidRDefault="000142FF" w:rsidP="000142FF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Times New Roman" w:hAnsi="Times New Roman" w:cs="Times New Roman"/>
        <w:lang w:val="sr-Cyrl-RS"/>
      </w:rPr>
    </w:pPr>
    <w:r w:rsidRPr="000142FF">
      <w:rPr>
        <w:rFonts w:ascii="Times New Roman" w:hAnsi="Times New Roman" w:cs="Times New Roman"/>
        <w:b/>
        <w:bCs/>
        <w:color w:val="1BB2E8"/>
        <w:szCs w:val="30"/>
        <w:lang w:val="en-GB"/>
      </w:rPr>
      <w:t xml:space="preserve">Participation in the Support Program for the Development of </w:t>
    </w:r>
    <w:proofErr w:type="spellStart"/>
    <w:r w:rsidRPr="000142FF">
      <w:rPr>
        <w:rFonts w:ascii="Times New Roman" w:hAnsi="Times New Roman" w:cs="Times New Roman"/>
        <w:b/>
        <w:bCs/>
        <w:color w:val="1BB2E8"/>
        <w:szCs w:val="30"/>
        <w:lang w:val="en-GB"/>
      </w:rPr>
      <w:t>SMEES</w:t>
    </w:r>
    <w:proofErr w:type="spellEnd"/>
    <w:r w:rsidRPr="000142FF">
      <w:rPr>
        <w:rFonts w:ascii="Times New Roman" w:hAnsi="Times New Roman" w:cs="Times New Roman"/>
        <w:b/>
        <w:bCs/>
        <w:color w:val="1BB2E8"/>
        <w:szCs w:val="30"/>
        <w:lang w:val="en-GB"/>
      </w:rPr>
      <w:t>’ Competitiveness in 2017</w:t>
    </w:r>
  </w:p>
  <w:p w:rsidR="000142FF" w:rsidRPr="00077134" w:rsidRDefault="000A5282" w:rsidP="000142F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4.8pt;margin-top:13.4pt;width:594pt;height:0;z-index:251660288" o:connectortype="straight"/>
      </w:pict>
    </w:r>
  </w:p>
  <w:p w:rsidR="000142FF" w:rsidRDefault="000142FF">
    <w:pPr>
      <w:pStyle w:val="Header"/>
    </w:pPr>
  </w:p>
  <w:p w:rsidR="000142FF" w:rsidRDefault="00014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F4820"/>
    <w:multiLevelType w:val="multilevel"/>
    <w:tmpl w:val="5C1650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E7ECE"/>
    <w:rsid w:val="000142FF"/>
    <w:rsid w:val="000A5282"/>
    <w:rsid w:val="00143804"/>
    <w:rsid w:val="002E7ECE"/>
    <w:rsid w:val="00E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370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eader">
    <w:name w:val="header"/>
    <w:basedOn w:val="Normal"/>
    <w:link w:val="HeaderChar"/>
    <w:unhideWhenUsed/>
    <w:rsid w:val="000142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142F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42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2F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podizanjekapaciteta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cp:lastModifiedBy>IvanaM</cp:lastModifiedBy>
  <cp:revision>3</cp:revision>
  <dcterms:created xsi:type="dcterms:W3CDTF">2017-06-12T03:47:00Z</dcterms:created>
  <dcterms:modified xsi:type="dcterms:W3CDTF">2017-06-12T04:34:00Z</dcterms:modified>
</cp:coreProperties>
</file>